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left="5664"/>
        <w:rPr>
          <w:sz w:val="24"/>
          <w:szCs w:val="24"/>
        </w:rPr>
      </w:pPr>
      <w:r>
        <w:rPr>
          <w:sz w:val="24"/>
          <w:szCs w:val="24"/>
        </w:rPr>
        <w:t xml:space="preserve">Racibórz, dn. </w:t>
      </w:r>
      <w:r>
        <w:rPr>
          <w:sz w:val="24"/>
          <w:szCs w:val="24"/>
        </w:rPr>
        <w:t>04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.2024r.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DK. 4221.1.</w:t>
      </w:r>
      <w:r>
        <w:rPr>
          <w:sz w:val="24"/>
          <w:szCs w:val="24"/>
        </w:rPr>
        <w:t>105</w:t>
      </w:r>
      <w:r>
        <w:rPr>
          <w:sz w:val="24"/>
          <w:szCs w:val="24"/>
        </w:rPr>
        <w:t>.2024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b/>
          <w:bCs/>
          <w:sz w:val="24"/>
          <w:szCs w:val="24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  <w:t>ZAWIADOMIENIE O DEPOZYCIE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sz w:val="24"/>
          <w:szCs w:val="24"/>
          <w:shd w:fill="FFFFFF" w:val="clear"/>
        </w:rPr>
        <w:t xml:space="preserve">- WEZWANIE </w:t>
      </w:r>
      <w:r>
        <w:rPr>
          <w:b/>
          <w:bCs/>
          <w:kern w:val="2"/>
          <w:sz w:val="24"/>
          <w:szCs w:val="24"/>
        </w:rPr>
        <w:t>DO ODBIORU NIEPODJĘTEGO DEPOZYTU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(OSOBA NIEZNANA)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na podstawie art. 6 ust. 5 Ustawy z dnia 18 października 2006 r. o likwidacji niepodjętych depozytów (Dz.U. z 2006r.,  Nr 208, poz. 1537 z późn. zm.) wzywa do odbioru niepodjętego depozytu po zmarłej w dniu 18.03.2019r. mieszkance Domu </w:t>
      </w:r>
      <w:r>
        <w:rPr>
          <w:rFonts w:cs="Calibri"/>
          <w:b w:val="false"/>
          <w:bCs w:val="false"/>
          <w:sz w:val="24"/>
          <w:szCs w:val="24"/>
        </w:rPr>
        <w:t>Pani</w:t>
      </w:r>
      <w:r>
        <w:rPr>
          <w:rFonts w:cs="Calibri"/>
          <w:b/>
          <w:sz w:val="24"/>
          <w:szCs w:val="24"/>
        </w:rPr>
        <w:t xml:space="preserve"> Janinie Chrapek.</w:t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</w:rPr>
      </w:pPr>
      <w:r>
        <w:rPr>
          <w:rFonts w:cs="Calibri"/>
          <w:sz w:val="24"/>
          <w:szCs w:val="24"/>
        </w:rPr>
        <w:t xml:space="preserve">W/w była mieszkanką tutejszego Domu w latach od 17.07.2017r. do 18.03.2019r.   </w:t>
      </w:r>
    </w:p>
    <w:p>
      <w:pPr>
        <w:pStyle w:val="Normal"/>
        <w:spacing w:before="0" w:after="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eastAsia="Times New Roman" w:cs="Calibri"/>
          <w:sz w:val="24"/>
          <w:szCs w:val="24"/>
        </w:rPr>
        <w:t>Po zmarłej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 przedłożeniu przez uprawnionych prawomocnego postanowienia sądu  o stwierdzeniu nabycia spadku lub  aktu poświadczenia dziedziczenia sporządzonego przez notariusza.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uppressAutoHyphens w:val="true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Niepodjęcie depozytu w terminie 3 lat od dnia wywieszenia niniejszego wezwania</w:t>
      </w:r>
      <w:r>
        <w:rPr>
          <w:rFonts w:cs="Calibri"/>
          <w:sz w:val="24"/>
          <w:szCs w:val="24"/>
        </w:rPr>
        <w:t xml:space="preserve"> na tablicy informacyjnej tut. Domu oraz Biuletynie Informacji Publicznej będzie skutkowało jego likwidacją, co oznacza że prawo do depozytu przejdzie na rzecz Skarbu Państwa, </w:t>
      </w:r>
      <w:r>
        <w:rPr>
          <w:kern w:val="2"/>
        </w:rPr>
        <w:t xml:space="preserve">na podstawie przepisów </w:t>
      </w:r>
      <w:r>
        <w:rPr/>
        <w:t>ustawy dnia 18 października 2006 r. o likwidacji niepodjętych depozytów.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lineRule="auto" w:line="360"/>
        <w:rPr>
          <w:kern w:val="2"/>
        </w:rPr>
      </w:pPr>
      <w:r>
        <w:rPr>
          <w:rFonts w:cs="Times New Roman" w:ascii="Times New Roman" w:hAnsi="Times New Roman"/>
          <w:sz w:val="24"/>
          <w:szCs w:val="24"/>
        </w:rPr>
        <w:br/>
      </w:r>
    </w:p>
    <w:p>
      <w:pPr>
        <w:pStyle w:val="Normal"/>
        <w:spacing w:before="0" w:after="2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hyperlink r:id="rId1">
      <w:r>
        <mc:AlternateContent>
          <mc:Choice Requires="wps">
            <w:drawing>
              <wp:anchor behindDoc="1" distT="19685" distB="19685" distL="19685" distR="19050" simplePos="0" locked="0" layoutInCell="1" allowOverlap="1" relativeHeight="4" wp14:anchorId="40C6EAA5">
                <wp:simplePos x="0" y="0"/>
                <wp:positionH relativeFrom="column">
                  <wp:posOffset>-280670</wp:posOffset>
                </wp:positionH>
                <wp:positionV relativeFrom="paragraph">
                  <wp:posOffset>-280035</wp:posOffset>
                </wp:positionV>
                <wp:extent cx="6410325" cy="0"/>
                <wp:effectExtent l="19685" t="19685" r="19050" b="19685"/>
                <wp:wrapNone/>
                <wp:docPr id="3" name="Łącznik prostoliniowy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2.1pt,-22.05pt" to="482.6pt,-22.05pt" ID="Łącznik prostoliniowy 4" stroked="t" o:allowincell="f" style="position:absolute" wp14:anchorId="40C6EAA5">
                <v:stroke color="#f79646" weight="38160" joinstyle="round" endcap="flat"/>
                <v:fill o:detectmouseclick="t" on="false"/>
                <w10:wrap type="none"/>
              </v:line>
            </w:pict>
          </mc:Fallback>
        </mc:AlternateContent>
      </w:r>
    </w:hyperlink>
    <w:r>
      <w:rPr>
        <w:rStyle w:val="Hyperlink"/>
        <w:lang w:val="en-US"/>
      </w:rPr>
      <w:t>glowny.ksiegowy@zlota-jesien-dps.pl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665" cy="1009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glowny.ksiegowy@zlota-jesien-dps.pl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LibreOffice/7.6.2.1$Windows_X86_64 LibreOffice_project/56f7684011345957bbf33a7ee678afaf4d2ba333</Application>
  <AppVersion>15.0000</AppVersion>
  <Pages>1</Pages>
  <Words>248</Words>
  <Characters>1559</Characters>
  <CharactersWithSpaces>1832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2024-01-19T09:48:00Z</dcterms:created>
  <dc:creator>PC</dc:creator>
  <dc:description/>
  <dc:language>pl-PL</dc:language>
  <cp:lastModifiedBy/>
  <cp:lastPrinted>2023-11-14T14:00:00Z</cp:lastPrinted>
  <dcterms:modified xsi:type="dcterms:W3CDTF">2024-07-03T08:53:03Z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